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B421" w14:textId="3D3FCD83" w:rsidR="007A2D7B" w:rsidRDefault="007A2D7B" w:rsidP="007A2D7B">
      <w:pPr>
        <w:jc w:val="center"/>
        <w:rPr>
          <w:rFonts w:ascii="Calibri" w:hAnsi="Calibri" w:cs="Calibri"/>
          <w:b/>
          <w:bCs/>
          <w:lang w:val="en-GB"/>
        </w:rPr>
      </w:pPr>
      <w:r w:rsidRPr="007A2D7B">
        <w:rPr>
          <w:rFonts w:ascii="Calibri" w:hAnsi="Calibri" w:cs="Calibri"/>
          <w:b/>
          <w:bCs/>
          <w:lang w:val="en-GB"/>
        </w:rPr>
        <w:t xml:space="preserve">Synthesis and </w:t>
      </w:r>
      <w:r>
        <w:rPr>
          <w:rFonts w:ascii="Calibri" w:hAnsi="Calibri" w:cs="Calibri"/>
          <w:b/>
          <w:bCs/>
          <w:lang w:val="en-GB"/>
        </w:rPr>
        <w:t>C</w:t>
      </w:r>
      <w:r w:rsidRPr="007A2D7B">
        <w:rPr>
          <w:rFonts w:ascii="Calibri" w:hAnsi="Calibri" w:cs="Calibri"/>
          <w:b/>
          <w:bCs/>
          <w:lang w:val="en-GB"/>
        </w:rPr>
        <w:t xml:space="preserve">haracterization of Luminescent </w:t>
      </w:r>
      <w:proofErr w:type="spellStart"/>
      <w:r>
        <w:rPr>
          <w:rFonts w:ascii="Calibri" w:hAnsi="Calibri" w:cs="Calibri"/>
          <w:b/>
          <w:bCs/>
          <w:lang w:val="en-GB"/>
        </w:rPr>
        <w:t>M</w:t>
      </w:r>
      <w:r w:rsidRPr="007A2D7B">
        <w:rPr>
          <w:rFonts w:ascii="Calibri" w:hAnsi="Calibri" w:cs="Calibri"/>
          <w:b/>
          <w:bCs/>
          <w:lang w:val="en-GB"/>
        </w:rPr>
        <w:t>etallapolymers</w:t>
      </w:r>
      <w:proofErr w:type="spellEnd"/>
    </w:p>
    <w:p w14:paraId="6C2FB68B" w14:textId="7A8671D6" w:rsidR="007A2D7B" w:rsidRDefault="00F0171A" w:rsidP="007A2D7B">
      <w:pPr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Project description</w:t>
      </w:r>
    </w:p>
    <w:p w14:paraId="71250A1E" w14:textId="4A2362DD" w:rsidR="007A2D7B" w:rsidRDefault="007A2D7B" w:rsidP="007A2D7B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aim of this project is to further develop the ongoing research activity dealing with the exploitment of the photoactive </w:t>
      </w:r>
      <w:proofErr w:type="gramStart"/>
      <w:r>
        <w:rPr>
          <w:rFonts w:ascii="Calibri" w:hAnsi="Calibri" w:cs="Calibri"/>
          <w:lang w:val="en-GB"/>
        </w:rPr>
        <w:t>Ir(</w:t>
      </w:r>
      <w:proofErr w:type="gramEnd"/>
      <w:r>
        <w:rPr>
          <w:rFonts w:ascii="Calibri" w:hAnsi="Calibri" w:cs="Calibri"/>
          <w:lang w:val="en-GB"/>
        </w:rPr>
        <w:t xml:space="preserve">III) </w:t>
      </w:r>
      <w:proofErr w:type="spellStart"/>
      <w:r>
        <w:rPr>
          <w:rFonts w:ascii="Calibri" w:hAnsi="Calibri" w:cs="Calibri"/>
          <w:lang w:val="en-GB"/>
        </w:rPr>
        <w:t>cyclometalated</w:t>
      </w:r>
      <w:proofErr w:type="spellEnd"/>
      <w:r>
        <w:rPr>
          <w:rFonts w:ascii="Calibri" w:hAnsi="Calibri" w:cs="Calibri"/>
          <w:lang w:val="en-GB"/>
        </w:rPr>
        <w:t xml:space="preserve"> complexes in polymer science. More specifically, following the first stage of </w:t>
      </w:r>
      <w:r w:rsidR="00F0171A">
        <w:rPr>
          <w:rFonts w:ascii="Calibri" w:hAnsi="Calibri" w:cs="Calibri"/>
          <w:lang w:val="en-GB"/>
        </w:rPr>
        <w:t>the</w:t>
      </w:r>
      <w:r>
        <w:rPr>
          <w:rFonts w:ascii="Calibri" w:hAnsi="Calibri" w:cs="Calibri"/>
          <w:lang w:val="en-GB"/>
        </w:rPr>
        <w:t xml:space="preserve"> research centred on the role of </w:t>
      </w:r>
      <w:proofErr w:type="spellStart"/>
      <w:r>
        <w:rPr>
          <w:rFonts w:ascii="Calibri" w:hAnsi="Calibri" w:cs="Calibri"/>
          <w:lang w:val="en-GB"/>
        </w:rPr>
        <w:t>Ir</w:t>
      </w:r>
      <w:proofErr w:type="spellEnd"/>
      <w:r>
        <w:rPr>
          <w:rFonts w:ascii="Calibri" w:hAnsi="Calibri" w:cs="Calibri"/>
          <w:lang w:val="en-GB"/>
        </w:rPr>
        <w:t xml:space="preserve">(III) </w:t>
      </w:r>
      <w:proofErr w:type="spellStart"/>
      <w:r>
        <w:rPr>
          <w:rFonts w:ascii="Calibri" w:hAnsi="Calibri" w:cs="Calibri"/>
          <w:lang w:val="en-GB"/>
        </w:rPr>
        <w:t>cyclometalates</w:t>
      </w:r>
      <w:proofErr w:type="spellEnd"/>
      <w:r>
        <w:rPr>
          <w:rFonts w:ascii="Calibri" w:hAnsi="Calibri" w:cs="Calibri"/>
          <w:lang w:val="en-GB"/>
        </w:rPr>
        <w:t xml:space="preserve"> as photoca</w:t>
      </w:r>
      <w:r w:rsidR="00F0171A">
        <w:rPr>
          <w:rFonts w:ascii="Calibri" w:hAnsi="Calibri" w:cs="Calibri"/>
          <w:lang w:val="en-GB"/>
        </w:rPr>
        <w:t>ta</w:t>
      </w:r>
      <w:r>
        <w:rPr>
          <w:rFonts w:ascii="Calibri" w:hAnsi="Calibri" w:cs="Calibri"/>
          <w:lang w:val="en-GB"/>
        </w:rPr>
        <w:t>lysts for controlled ATRP p</w:t>
      </w:r>
      <w:r w:rsidR="00F0171A">
        <w:rPr>
          <w:rFonts w:ascii="Calibri" w:hAnsi="Calibri" w:cs="Calibri"/>
          <w:lang w:val="en-GB"/>
        </w:rPr>
        <w:t>ol</w:t>
      </w:r>
      <w:r>
        <w:rPr>
          <w:rFonts w:ascii="Calibri" w:hAnsi="Calibri" w:cs="Calibri"/>
          <w:lang w:val="en-GB"/>
        </w:rPr>
        <w:t>ymerization of MMA</w:t>
      </w:r>
      <w:r w:rsidR="00F0171A">
        <w:rPr>
          <w:rFonts w:ascii="Calibri" w:hAnsi="Calibri" w:cs="Calibri"/>
          <w:lang w:val="en-GB"/>
        </w:rPr>
        <w:t xml:space="preserve">, [1] and on the use of </w:t>
      </w:r>
      <w:proofErr w:type="spellStart"/>
      <w:r w:rsidR="00F0171A">
        <w:rPr>
          <w:rFonts w:ascii="Calibri" w:hAnsi="Calibri" w:cs="Calibri"/>
          <w:lang w:val="en-GB"/>
        </w:rPr>
        <w:t>Ir</w:t>
      </w:r>
      <w:proofErr w:type="spellEnd"/>
      <w:r w:rsidR="00F0171A">
        <w:rPr>
          <w:rFonts w:ascii="Calibri" w:hAnsi="Calibri" w:cs="Calibri"/>
          <w:lang w:val="en-GB"/>
        </w:rPr>
        <w:t>(III) based phosphors as dopants for hybrid polymeric materials</w:t>
      </w:r>
      <w:r>
        <w:rPr>
          <w:rFonts w:ascii="Calibri" w:hAnsi="Calibri" w:cs="Calibri"/>
          <w:lang w:val="en-GB"/>
        </w:rPr>
        <w:t>,</w:t>
      </w:r>
      <w:r w:rsidR="00F0171A">
        <w:rPr>
          <w:rFonts w:ascii="Calibri" w:hAnsi="Calibri" w:cs="Calibri"/>
          <w:lang w:val="en-GB"/>
        </w:rPr>
        <w:t>[2][3]</w:t>
      </w:r>
      <w:r>
        <w:rPr>
          <w:rFonts w:ascii="Calibri" w:hAnsi="Calibri" w:cs="Calibri"/>
          <w:lang w:val="en-GB"/>
        </w:rPr>
        <w:t xml:space="preserve"> the core activity to be carried out in the framework of this project will be represented by the optimization of the design, as well as the synthesis, of </w:t>
      </w:r>
      <w:proofErr w:type="spellStart"/>
      <w:r w:rsidR="00F0171A">
        <w:rPr>
          <w:rFonts w:ascii="Calibri" w:hAnsi="Calibri" w:cs="Calibri"/>
          <w:lang w:val="en-GB"/>
        </w:rPr>
        <w:t>metalla</w:t>
      </w:r>
      <w:proofErr w:type="spellEnd"/>
      <w:r w:rsidR="00F0171A">
        <w:rPr>
          <w:rFonts w:ascii="Calibri" w:hAnsi="Calibri" w:cs="Calibri"/>
          <w:lang w:val="en-GB"/>
        </w:rPr>
        <w:t xml:space="preserve"> polymers in which the </w:t>
      </w:r>
      <w:proofErr w:type="spellStart"/>
      <w:r w:rsidR="00F0171A">
        <w:rPr>
          <w:rFonts w:ascii="Calibri" w:hAnsi="Calibri" w:cs="Calibri"/>
          <w:lang w:val="en-GB"/>
        </w:rPr>
        <w:t>Ir</w:t>
      </w:r>
      <w:proofErr w:type="spellEnd"/>
      <w:r w:rsidR="00F0171A">
        <w:rPr>
          <w:rFonts w:ascii="Calibri" w:hAnsi="Calibri" w:cs="Calibri"/>
          <w:lang w:val="en-GB"/>
        </w:rPr>
        <w:t xml:space="preserve">(III) </w:t>
      </w:r>
      <w:proofErr w:type="spellStart"/>
      <w:r w:rsidR="00F0171A">
        <w:rPr>
          <w:rFonts w:ascii="Calibri" w:hAnsi="Calibri" w:cs="Calibri"/>
          <w:lang w:val="en-GB"/>
        </w:rPr>
        <w:t>cyclometalated</w:t>
      </w:r>
      <w:proofErr w:type="spellEnd"/>
      <w:r w:rsidR="00F0171A">
        <w:rPr>
          <w:rFonts w:ascii="Calibri" w:hAnsi="Calibri" w:cs="Calibri"/>
          <w:lang w:val="en-GB"/>
        </w:rPr>
        <w:t xml:space="preserve"> fragments are covalently linked to MMA-based polymers. Along with the synthesis of mononuclear </w:t>
      </w:r>
      <w:proofErr w:type="spellStart"/>
      <w:proofErr w:type="gramStart"/>
      <w:r w:rsidR="00F0171A">
        <w:rPr>
          <w:rFonts w:ascii="Calibri" w:hAnsi="Calibri" w:cs="Calibri"/>
          <w:lang w:val="en-GB"/>
        </w:rPr>
        <w:t>Ir</w:t>
      </w:r>
      <w:proofErr w:type="spellEnd"/>
      <w:r w:rsidR="00F0171A">
        <w:rPr>
          <w:rFonts w:ascii="Calibri" w:hAnsi="Calibri" w:cs="Calibri"/>
          <w:lang w:val="en-GB"/>
        </w:rPr>
        <w:t>(</w:t>
      </w:r>
      <w:proofErr w:type="gramEnd"/>
      <w:r w:rsidR="00F0171A">
        <w:rPr>
          <w:rFonts w:ascii="Calibri" w:hAnsi="Calibri" w:cs="Calibri"/>
          <w:lang w:val="en-GB"/>
        </w:rPr>
        <w:t xml:space="preserve">III) </w:t>
      </w:r>
      <w:proofErr w:type="spellStart"/>
      <w:r w:rsidR="00F0171A">
        <w:rPr>
          <w:rFonts w:ascii="Calibri" w:hAnsi="Calibri" w:cs="Calibri"/>
          <w:lang w:val="en-GB"/>
        </w:rPr>
        <w:t>cyclometalated</w:t>
      </w:r>
      <w:proofErr w:type="spellEnd"/>
      <w:r w:rsidR="00F0171A">
        <w:rPr>
          <w:rFonts w:ascii="Calibri" w:hAnsi="Calibri" w:cs="Calibri"/>
          <w:lang w:val="en-GB"/>
        </w:rPr>
        <w:t xml:space="preserve"> complexes and the corresponding </w:t>
      </w:r>
      <w:proofErr w:type="spellStart"/>
      <w:r w:rsidR="00F0171A">
        <w:rPr>
          <w:rFonts w:ascii="Calibri" w:hAnsi="Calibri" w:cs="Calibri"/>
          <w:lang w:val="en-GB"/>
        </w:rPr>
        <w:t>metallapolymers</w:t>
      </w:r>
      <w:proofErr w:type="spellEnd"/>
      <w:r w:rsidR="00F0171A">
        <w:rPr>
          <w:rFonts w:ascii="Calibri" w:hAnsi="Calibri" w:cs="Calibri"/>
          <w:lang w:val="en-GB"/>
        </w:rPr>
        <w:t xml:space="preserve">, a strikingly important part of the project is related to the structural and photophysical characterization of both chemical entities, </w:t>
      </w:r>
      <w:proofErr w:type="spellStart"/>
      <w:r w:rsidR="00F0171A">
        <w:rPr>
          <w:rFonts w:ascii="Calibri" w:hAnsi="Calibri" w:cs="Calibri"/>
          <w:lang w:val="en-GB"/>
        </w:rPr>
        <w:t>i.e</w:t>
      </w:r>
      <w:proofErr w:type="spellEnd"/>
      <w:r w:rsidR="00F0171A">
        <w:rPr>
          <w:rFonts w:ascii="Calibri" w:hAnsi="Calibri" w:cs="Calibri"/>
          <w:lang w:val="en-GB"/>
        </w:rPr>
        <w:t xml:space="preserve"> either the mononuclear/monomer </w:t>
      </w:r>
      <w:proofErr w:type="spellStart"/>
      <w:proofErr w:type="gramStart"/>
      <w:r w:rsidR="00F0171A">
        <w:rPr>
          <w:rFonts w:ascii="Calibri" w:hAnsi="Calibri" w:cs="Calibri"/>
          <w:lang w:val="en-GB"/>
        </w:rPr>
        <w:t>Ir</w:t>
      </w:r>
      <w:proofErr w:type="spellEnd"/>
      <w:r w:rsidR="00F0171A">
        <w:rPr>
          <w:rFonts w:ascii="Calibri" w:hAnsi="Calibri" w:cs="Calibri"/>
          <w:lang w:val="en-GB"/>
        </w:rPr>
        <w:t>(</w:t>
      </w:r>
      <w:proofErr w:type="gramEnd"/>
      <w:r w:rsidR="00F0171A">
        <w:rPr>
          <w:rFonts w:ascii="Calibri" w:hAnsi="Calibri" w:cs="Calibri"/>
          <w:lang w:val="en-GB"/>
        </w:rPr>
        <w:t>III) based species and the corresponding MMA copolymers. Beyond to the synthetic/characterization part, the</w:t>
      </w:r>
      <w:r w:rsidR="006C306B">
        <w:rPr>
          <w:rFonts w:ascii="Calibri" w:hAnsi="Calibri" w:cs="Calibri"/>
          <w:lang w:val="en-GB"/>
        </w:rPr>
        <w:t xml:space="preserve"> main</w:t>
      </w:r>
      <w:r w:rsidR="00F0171A">
        <w:rPr>
          <w:rFonts w:ascii="Calibri" w:hAnsi="Calibri" w:cs="Calibri"/>
          <w:lang w:val="en-GB"/>
        </w:rPr>
        <w:t xml:space="preserve"> applicative</w:t>
      </w:r>
      <w:r w:rsidR="006C306B">
        <w:rPr>
          <w:rFonts w:ascii="Calibri" w:hAnsi="Calibri" w:cs="Calibri"/>
          <w:lang w:val="en-GB"/>
        </w:rPr>
        <w:t xml:space="preserve"> perspective for these hybrid materials is currently involving their use as a new class of luminescent solar concentrators to improve the solar light harvesting performance of Si-based solar cells.</w:t>
      </w:r>
    </w:p>
    <w:p w14:paraId="5A24D38E" w14:textId="77777777" w:rsidR="00C640B6" w:rsidRDefault="00C640B6" w:rsidP="007A2D7B">
      <w:pPr>
        <w:jc w:val="both"/>
        <w:rPr>
          <w:rFonts w:ascii="Calibri" w:hAnsi="Calibri" w:cs="Calibri"/>
          <w:lang w:val="en-GB"/>
        </w:rPr>
      </w:pPr>
    </w:p>
    <w:p w14:paraId="6D75741C" w14:textId="77777777" w:rsidR="00C640B6" w:rsidRDefault="00C640B6" w:rsidP="007A2D7B">
      <w:pPr>
        <w:jc w:val="both"/>
        <w:rPr>
          <w:rFonts w:ascii="Calibri" w:hAnsi="Calibri" w:cs="Calibri"/>
          <w:lang w:val="en-GB"/>
        </w:rPr>
      </w:pPr>
    </w:p>
    <w:p w14:paraId="2E5B1863" w14:textId="665F58D3" w:rsidR="00C640B6" w:rsidRPr="00AA17E3" w:rsidRDefault="00C640B6" w:rsidP="007A2D7B">
      <w:pPr>
        <w:jc w:val="both"/>
        <w:rPr>
          <w:rFonts w:ascii="Calibri" w:hAnsi="Calibri" w:cs="Calibri"/>
        </w:rPr>
      </w:pPr>
      <w:proofErr w:type="spellStart"/>
      <w:r w:rsidRPr="00AA17E3">
        <w:rPr>
          <w:rFonts w:ascii="Calibri" w:hAnsi="Calibri" w:cs="Calibri"/>
        </w:rPr>
        <w:t>References</w:t>
      </w:r>
      <w:proofErr w:type="spellEnd"/>
      <w:r w:rsidRPr="00AA17E3">
        <w:rPr>
          <w:rFonts w:ascii="Calibri" w:hAnsi="Calibri" w:cs="Calibri"/>
        </w:rPr>
        <w:t xml:space="preserve"> </w:t>
      </w:r>
    </w:p>
    <w:p w14:paraId="0491996B" w14:textId="5AD9608D" w:rsidR="00C640B6" w:rsidRPr="00AA17E3" w:rsidRDefault="00C640B6" w:rsidP="00AA17E3">
      <w:pPr>
        <w:jc w:val="both"/>
        <w:rPr>
          <w:rFonts w:ascii="Calibri" w:hAnsi="Calibri" w:cs="Calibri"/>
        </w:rPr>
      </w:pPr>
      <w:r w:rsidRPr="00AA17E3">
        <w:rPr>
          <w:rFonts w:ascii="Calibri" w:hAnsi="Calibri" w:cs="Calibri"/>
        </w:rPr>
        <w:t>[1]</w:t>
      </w:r>
      <w:r w:rsidR="00AA17E3" w:rsidRPr="00AA17E3">
        <w:rPr>
          <w:rFonts w:ascii="Calibri" w:hAnsi="Calibri" w:cs="Calibri"/>
        </w:rPr>
        <w:t xml:space="preserve"> </w:t>
      </w:r>
      <w:r w:rsidR="00AA17E3" w:rsidRPr="00AA17E3">
        <w:rPr>
          <w:rFonts w:ascii="Calibri" w:hAnsi="Calibri" w:cs="Calibri"/>
        </w:rPr>
        <w:t>G. Vigarani,</w:t>
      </w:r>
      <w:r w:rsidR="00AA17E3">
        <w:rPr>
          <w:rFonts w:ascii="Calibri" w:hAnsi="Calibri" w:cs="Calibri"/>
        </w:rPr>
        <w:t xml:space="preserve"> </w:t>
      </w:r>
      <w:r w:rsidR="00AA17E3" w:rsidRPr="00AA17E3">
        <w:rPr>
          <w:rFonts w:ascii="Calibri" w:hAnsi="Calibri" w:cs="Calibri"/>
        </w:rPr>
        <w:t>E. Marchini, E. Previati, L. Giorgini, S. Zacchini, R. Argazzi,</w:t>
      </w:r>
      <w:r w:rsidR="00AA17E3">
        <w:rPr>
          <w:rFonts w:ascii="Calibri" w:hAnsi="Calibri" w:cs="Calibri"/>
        </w:rPr>
        <w:t xml:space="preserve"> </w:t>
      </w:r>
      <w:r w:rsidR="00AA17E3" w:rsidRPr="00AA17E3">
        <w:rPr>
          <w:rFonts w:ascii="Calibri" w:hAnsi="Calibri" w:cs="Calibri"/>
        </w:rPr>
        <w:t xml:space="preserve">M. Massi, V. Fiorini, S. </w:t>
      </w:r>
      <w:proofErr w:type="spellStart"/>
      <w:r w:rsidR="00AA17E3" w:rsidRPr="00AA17E3">
        <w:rPr>
          <w:rFonts w:ascii="Calibri" w:hAnsi="Calibri" w:cs="Calibri"/>
        </w:rPr>
        <w:t>Caramori</w:t>
      </w:r>
      <w:proofErr w:type="spellEnd"/>
      <w:r w:rsidR="00AA17E3" w:rsidRPr="00AA17E3">
        <w:rPr>
          <w:rFonts w:ascii="Calibri" w:hAnsi="Calibri" w:cs="Calibri"/>
        </w:rPr>
        <w:t xml:space="preserve"> and S. Stagni, </w:t>
      </w:r>
      <w:proofErr w:type="spellStart"/>
      <w:r w:rsidR="00AA17E3" w:rsidRPr="00AA17E3">
        <w:rPr>
          <w:rFonts w:ascii="Calibri" w:hAnsi="Calibri" w:cs="Calibri"/>
          <w:i/>
          <w:iCs/>
        </w:rPr>
        <w:t>Chem</w:t>
      </w:r>
      <w:proofErr w:type="spellEnd"/>
      <w:r w:rsidR="00AA17E3" w:rsidRPr="00AA17E3">
        <w:rPr>
          <w:rFonts w:ascii="Calibri" w:hAnsi="Calibri" w:cs="Calibri"/>
          <w:i/>
          <w:iCs/>
        </w:rPr>
        <w:t>. –Eur. J.</w:t>
      </w:r>
      <w:r w:rsidR="00AA17E3" w:rsidRPr="00AA17E3">
        <w:rPr>
          <w:rFonts w:ascii="Calibri" w:hAnsi="Calibri" w:cs="Calibri"/>
        </w:rPr>
        <w:t xml:space="preserve">, </w:t>
      </w:r>
      <w:r w:rsidR="00AA17E3" w:rsidRPr="00AA17E3">
        <w:rPr>
          <w:rFonts w:ascii="Calibri" w:hAnsi="Calibri" w:cs="Calibri"/>
          <w:b/>
          <w:bCs/>
        </w:rPr>
        <w:t>2024</w:t>
      </w:r>
      <w:r w:rsidR="00AA17E3" w:rsidRPr="00AA17E3">
        <w:rPr>
          <w:rFonts w:ascii="Calibri" w:hAnsi="Calibri" w:cs="Calibri"/>
        </w:rPr>
        <w:t xml:space="preserve">, </w:t>
      </w:r>
      <w:r w:rsidR="00AA17E3" w:rsidRPr="00AA17E3">
        <w:rPr>
          <w:rFonts w:ascii="Calibri" w:hAnsi="Calibri" w:cs="Calibri"/>
          <w:i/>
          <w:iCs/>
        </w:rPr>
        <w:t>30</w:t>
      </w:r>
      <w:r w:rsidR="00AA17E3" w:rsidRPr="00AA17E3">
        <w:rPr>
          <w:rFonts w:ascii="Calibri" w:hAnsi="Calibri" w:cs="Calibri"/>
        </w:rPr>
        <w:t>, e202400393</w:t>
      </w:r>
    </w:p>
    <w:p w14:paraId="107D0DFE" w14:textId="75677942" w:rsidR="00C640B6" w:rsidRPr="00AA17E3" w:rsidRDefault="00C640B6" w:rsidP="006A2B96">
      <w:pPr>
        <w:jc w:val="both"/>
        <w:rPr>
          <w:rFonts w:ascii="Calibri" w:hAnsi="Calibri" w:cs="Calibri"/>
        </w:rPr>
      </w:pPr>
      <w:r w:rsidRPr="00AA17E3">
        <w:rPr>
          <w:rFonts w:ascii="Calibri" w:hAnsi="Calibri" w:cs="Calibri"/>
        </w:rPr>
        <w:t>[2]</w:t>
      </w:r>
      <w:r w:rsidR="00AA17E3">
        <w:rPr>
          <w:rFonts w:ascii="Calibri" w:hAnsi="Calibri" w:cs="Calibri"/>
        </w:rPr>
        <w:t xml:space="preserve"> </w:t>
      </w:r>
      <w:r w:rsidR="006A2B96" w:rsidRPr="006A2B96">
        <w:rPr>
          <w:rFonts w:ascii="Calibri" w:hAnsi="Calibri" w:cs="Calibri"/>
        </w:rPr>
        <w:t>V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Fiorini, N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Mont</w:t>
      </w:r>
      <w:r w:rsidR="006A2B96">
        <w:rPr>
          <w:rFonts w:ascii="Calibri" w:hAnsi="Calibri" w:cs="Calibri"/>
        </w:rPr>
        <w:t>i</w:t>
      </w:r>
      <w:r w:rsidR="006A2B96" w:rsidRPr="006A2B96">
        <w:rPr>
          <w:rFonts w:ascii="Calibri" w:hAnsi="Calibri" w:cs="Calibri"/>
        </w:rPr>
        <w:t>, G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Vigarani, </w:t>
      </w:r>
      <w:r w:rsidR="006A2B96">
        <w:rPr>
          <w:rFonts w:ascii="Calibri" w:hAnsi="Calibri" w:cs="Calibri"/>
        </w:rPr>
        <w:t>G.</w:t>
      </w:r>
      <w:r w:rsidR="006A2B96" w:rsidRPr="006A2B96">
        <w:rPr>
          <w:rFonts w:ascii="Calibri" w:hAnsi="Calibri" w:cs="Calibri"/>
        </w:rPr>
        <w:t xml:space="preserve"> Santi, F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Fasulo,</w:t>
      </w:r>
      <w:r w:rsidR="006A2B96">
        <w:rPr>
          <w:rFonts w:ascii="Calibri" w:hAnsi="Calibri" w:cs="Calibri"/>
        </w:rPr>
        <w:t xml:space="preserve"> </w:t>
      </w:r>
      <w:r w:rsidR="006A2B96" w:rsidRPr="006A2B96">
        <w:rPr>
          <w:rFonts w:ascii="Calibri" w:hAnsi="Calibri" w:cs="Calibri"/>
        </w:rPr>
        <w:t>M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Massi, L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Giorgini, </w:t>
      </w:r>
      <w:r w:rsidR="006A2B96">
        <w:rPr>
          <w:rFonts w:ascii="Calibri" w:hAnsi="Calibri" w:cs="Calibri"/>
        </w:rPr>
        <w:t>A.</w:t>
      </w:r>
      <w:r w:rsidR="006A2B96" w:rsidRPr="006A2B96">
        <w:rPr>
          <w:rFonts w:ascii="Calibri" w:hAnsi="Calibri" w:cs="Calibri"/>
        </w:rPr>
        <w:t xml:space="preserve"> B. Munoz-García, M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Pavone,</w:t>
      </w:r>
      <w:r w:rsidR="006A2B96">
        <w:rPr>
          <w:rFonts w:ascii="Calibri" w:hAnsi="Calibri" w:cs="Calibri"/>
        </w:rPr>
        <w:t xml:space="preserve"> </w:t>
      </w:r>
      <w:r w:rsidR="006A2B96" w:rsidRPr="006A2B96">
        <w:rPr>
          <w:rFonts w:ascii="Calibri" w:hAnsi="Calibri" w:cs="Calibri"/>
        </w:rPr>
        <w:t>A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Pucci</w:t>
      </w:r>
      <w:r w:rsidR="006A2B96">
        <w:rPr>
          <w:rFonts w:ascii="Calibri" w:hAnsi="Calibri" w:cs="Calibri"/>
        </w:rPr>
        <w:t xml:space="preserve">, and </w:t>
      </w:r>
      <w:r w:rsidR="006A2B96" w:rsidRPr="006A2B96">
        <w:rPr>
          <w:rFonts w:ascii="Calibri" w:hAnsi="Calibri" w:cs="Calibri"/>
        </w:rPr>
        <w:t>S</w:t>
      </w:r>
      <w:r w:rsidR="006A2B96">
        <w:rPr>
          <w:rFonts w:ascii="Calibri" w:hAnsi="Calibri" w:cs="Calibri"/>
        </w:rPr>
        <w:t>.</w:t>
      </w:r>
      <w:r w:rsidR="006A2B96" w:rsidRPr="006A2B96">
        <w:rPr>
          <w:rFonts w:ascii="Calibri" w:hAnsi="Calibri" w:cs="Calibri"/>
        </w:rPr>
        <w:t xml:space="preserve"> Stagni</w:t>
      </w:r>
      <w:r w:rsidR="006A2B96">
        <w:rPr>
          <w:rFonts w:ascii="Calibri" w:hAnsi="Calibri" w:cs="Calibri"/>
        </w:rPr>
        <w:t xml:space="preserve">, </w:t>
      </w:r>
      <w:proofErr w:type="spellStart"/>
      <w:r w:rsidR="006A2B96" w:rsidRPr="006A2B96">
        <w:rPr>
          <w:rFonts w:ascii="Calibri" w:hAnsi="Calibri" w:cs="Calibri"/>
          <w:i/>
          <w:iCs/>
        </w:rPr>
        <w:t>Dyes</w:t>
      </w:r>
      <w:proofErr w:type="spellEnd"/>
      <w:r w:rsidR="006A2B96" w:rsidRPr="006A2B96">
        <w:rPr>
          <w:rFonts w:ascii="Calibri" w:hAnsi="Calibri" w:cs="Calibri"/>
          <w:i/>
          <w:iCs/>
        </w:rPr>
        <w:t xml:space="preserve"> and </w:t>
      </w:r>
      <w:proofErr w:type="spellStart"/>
      <w:r w:rsidR="006A2B96" w:rsidRPr="006A2B96">
        <w:rPr>
          <w:rFonts w:ascii="Calibri" w:hAnsi="Calibri" w:cs="Calibri"/>
          <w:i/>
          <w:iCs/>
        </w:rPr>
        <w:t>Pigments</w:t>
      </w:r>
      <w:proofErr w:type="spellEnd"/>
      <w:r w:rsidR="006A2B96">
        <w:rPr>
          <w:rFonts w:ascii="Calibri" w:hAnsi="Calibri" w:cs="Calibri"/>
        </w:rPr>
        <w:t xml:space="preserve">, </w:t>
      </w:r>
      <w:r w:rsidR="006A2B96" w:rsidRPr="006A2B96">
        <w:rPr>
          <w:rFonts w:ascii="Calibri" w:hAnsi="Calibri" w:cs="Calibri"/>
          <w:b/>
          <w:bCs/>
        </w:rPr>
        <w:t>2021</w:t>
      </w:r>
      <w:r w:rsidR="006A2B96">
        <w:rPr>
          <w:rFonts w:ascii="Calibri" w:hAnsi="Calibri" w:cs="Calibri"/>
        </w:rPr>
        <w:t xml:space="preserve">, </w:t>
      </w:r>
      <w:r w:rsidR="006A2B96" w:rsidRPr="006A2B96">
        <w:rPr>
          <w:rFonts w:ascii="Calibri" w:hAnsi="Calibri" w:cs="Calibri"/>
          <w:i/>
          <w:iCs/>
        </w:rPr>
        <w:t>193</w:t>
      </w:r>
      <w:r w:rsidR="006A2B96">
        <w:rPr>
          <w:rFonts w:ascii="Calibri" w:hAnsi="Calibri" w:cs="Calibri"/>
        </w:rPr>
        <w:t>, 109532.</w:t>
      </w:r>
    </w:p>
    <w:p w14:paraId="27F0782D" w14:textId="4E4A233E" w:rsidR="00C640B6" w:rsidRDefault="00C640B6" w:rsidP="00AA17E3">
      <w:pPr>
        <w:jc w:val="both"/>
        <w:rPr>
          <w:rFonts w:ascii="Calibri" w:hAnsi="Calibri" w:cs="Calibri"/>
        </w:rPr>
      </w:pPr>
      <w:r w:rsidRPr="00AA17E3">
        <w:rPr>
          <w:rFonts w:ascii="Calibri" w:hAnsi="Calibri" w:cs="Calibri"/>
        </w:rPr>
        <w:t>[3]</w:t>
      </w:r>
      <w:r w:rsidR="00AA17E3">
        <w:rPr>
          <w:rFonts w:ascii="Calibri" w:hAnsi="Calibri" w:cs="Calibri"/>
        </w:rPr>
        <w:t xml:space="preserve"> </w:t>
      </w:r>
      <w:r w:rsidR="00AA17E3" w:rsidRPr="00AA17E3">
        <w:rPr>
          <w:rFonts w:ascii="Calibri" w:hAnsi="Calibri" w:cs="Calibri"/>
        </w:rPr>
        <w:t>N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Monti, E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Previati, G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Vigarani, M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Cocchi, F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Tinti, P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Raiteri, S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Zacchini, L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Giorgini, M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Massi, S</w:t>
      </w:r>
      <w:r w:rsidR="00AA17E3">
        <w:rPr>
          <w:rFonts w:ascii="Calibri" w:hAnsi="Calibri" w:cs="Calibri"/>
        </w:rPr>
        <w:t>.</w:t>
      </w:r>
      <w:r w:rsidR="00AA17E3" w:rsidRPr="00AA17E3">
        <w:rPr>
          <w:rFonts w:ascii="Calibri" w:hAnsi="Calibri" w:cs="Calibri"/>
        </w:rPr>
        <w:t xml:space="preserve"> Stagni and V Fiorin</w:t>
      </w:r>
      <w:r w:rsidR="00AA17E3">
        <w:rPr>
          <w:rFonts w:ascii="Calibri" w:hAnsi="Calibri" w:cs="Calibri"/>
        </w:rPr>
        <w:t xml:space="preserve">i, </w:t>
      </w:r>
      <w:r w:rsidR="00AA17E3" w:rsidRPr="00AA17E3">
        <w:rPr>
          <w:rFonts w:ascii="Calibri" w:hAnsi="Calibri" w:cs="Calibri"/>
          <w:i/>
          <w:iCs/>
        </w:rPr>
        <w:t>Dalton Trans.</w:t>
      </w:r>
      <w:r w:rsidR="00AA17E3">
        <w:rPr>
          <w:rFonts w:ascii="Calibri" w:hAnsi="Calibri" w:cs="Calibri"/>
        </w:rPr>
        <w:t xml:space="preserve">, </w:t>
      </w:r>
      <w:r w:rsidR="00AA17E3" w:rsidRPr="00AA17E3">
        <w:rPr>
          <w:rFonts w:ascii="Calibri" w:hAnsi="Calibri" w:cs="Calibri"/>
          <w:b/>
          <w:bCs/>
        </w:rPr>
        <w:t>2025</w:t>
      </w:r>
      <w:r w:rsidR="00AA17E3">
        <w:rPr>
          <w:rFonts w:ascii="Calibri" w:hAnsi="Calibri" w:cs="Calibri"/>
        </w:rPr>
        <w:t xml:space="preserve">, </w:t>
      </w:r>
      <w:r w:rsidR="006A2B96" w:rsidRPr="006A2B96">
        <w:rPr>
          <w:rFonts w:ascii="Calibri" w:hAnsi="Calibri" w:cs="Calibri"/>
          <w:i/>
          <w:iCs/>
        </w:rPr>
        <w:t>54</w:t>
      </w:r>
      <w:r w:rsidR="006A2B96">
        <w:rPr>
          <w:rFonts w:ascii="Calibri" w:hAnsi="Calibri" w:cs="Calibri"/>
        </w:rPr>
        <w:t>,</w:t>
      </w:r>
      <w:r w:rsidR="00AA17E3">
        <w:rPr>
          <w:rFonts w:ascii="Calibri" w:hAnsi="Calibri" w:cs="Calibri"/>
        </w:rPr>
        <w:t>10304.</w:t>
      </w:r>
    </w:p>
    <w:p w14:paraId="4A361FD2" w14:textId="77777777" w:rsidR="00F96EA1" w:rsidRDefault="00F96EA1" w:rsidP="00AA17E3">
      <w:pPr>
        <w:jc w:val="both"/>
        <w:rPr>
          <w:rFonts w:ascii="Calibri" w:hAnsi="Calibri" w:cs="Calibri"/>
        </w:rPr>
      </w:pPr>
    </w:p>
    <w:p w14:paraId="66B65BCF" w14:textId="7CECF65A" w:rsidR="00F96EA1" w:rsidRDefault="00F96EA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8336FAE" w14:textId="77777777" w:rsidR="00F96EA1" w:rsidRPr="00F96EA1" w:rsidRDefault="00F96EA1" w:rsidP="00F96EA1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F96EA1">
        <w:rPr>
          <w:rFonts w:ascii="Calibri" w:hAnsi="Calibri" w:cs="Calibri"/>
          <w:b/>
          <w:bCs/>
          <w:sz w:val="28"/>
          <w:szCs w:val="28"/>
          <w:lang w:val="en-GB"/>
        </w:rPr>
        <w:lastRenderedPageBreak/>
        <w:t xml:space="preserve">Synthesis and Characterization of Luminescent </w:t>
      </w:r>
      <w:proofErr w:type="spellStart"/>
      <w:r w:rsidRPr="00F96EA1">
        <w:rPr>
          <w:rFonts w:ascii="Calibri" w:hAnsi="Calibri" w:cs="Calibri"/>
          <w:b/>
          <w:bCs/>
          <w:sz w:val="28"/>
          <w:szCs w:val="28"/>
          <w:lang w:val="en-GB"/>
        </w:rPr>
        <w:t>Metallapolymers</w:t>
      </w:r>
      <w:proofErr w:type="spellEnd"/>
    </w:p>
    <w:p w14:paraId="1850515C" w14:textId="77777777" w:rsidR="00F96EA1" w:rsidRPr="00F96EA1" w:rsidRDefault="00F96EA1" w:rsidP="00F96EA1">
      <w:pPr>
        <w:jc w:val="both"/>
        <w:rPr>
          <w:rFonts w:ascii="Calibri" w:hAnsi="Calibri" w:cs="Calibri"/>
          <w:lang w:val="en-US"/>
        </w:rPr>
      </w:pPr>
      <w:r w:rsidRPr="00F96EA1">
        <w:rPr>
          <w:rFonts w:ascii="Calibri" w:hAnsi="Calibri" w:cs="Calibri"/>
          <w:b/>
          <w:bCs/>
          <w:lang w:val="en-GB"/>
        </w:rPr>
        <w:t>Candidate Skills</w:t>
      </w:r>
    </w:p>
    <w:p w14:paraId="5C4E0685" w14:textId="77777777" w:rsidR="00F96EA1" w:rsidRPr="00F96EA1" w:rsidRDefault="00F96EA1" w:rsidP="00F96EA1">
      <w:pPr>
        <w:jc w:val="both"/>
        <w:rPr>
          <w:rFonts w:ascii="Calibri" w:hAnsi="Calibri" w:cs="Calibri"/>
          <w:lang w:val="en-GB"/>
        </w:rPr>
      </w:pPr>
      <w:r w:rsidRPr="00F96EA1">
        <w:rPr>
          <w:rFonts w:ascii="Calibri" w:hAnsi="Calibri" w:cs="Calibri"/>
          <w:lang w:val="en-US"/>
        </w:rPr>
        <w:t xml:space="preserve">Applicants must possess consolidated expertise in the synthesis of coordination and organometallic compounds as well as in the preparation of MMA-based polymer materials Advanced knowledge of all the techniques used for the identification and structural characterization of small molecules (i.e. </w:t>
      </w:r>
      <w:proofErr w:type="spellStart"/>
      <w:r w:rsidRPr="00F96EA1">
        <w:rPr>
          <w:rFonts w:ascii="Calibri" w:hAnsi="Calibri" w:cs="Calibri"/>
          <w:lang w:val="en-US"/>
        </w:rPr>
        <w:t>organinc</w:t>
      </w:r>
      <w:proofErr w:type="spellEnd"/>
      <w:r w:rsidRPr="00F96EA1">
        <w:rPr>
          <w:rFonts w:ascii="Calibri" w:hAnsi="Calibri" w:cs="Calibri"/>
          <w:lang w:val="en-US"/>
        </w:rPr>
        <w:t xml:space="preserve"> ligands and metal complexes) and polymer matrices: (mass spectrometry, multinuclear NMR spectroscopy, Gel Permeation Chromatography (GPC), </w:t>
      </w:r>
      <w:proofErr w:type="spellStart"/>
      <w:r w:rsidRPr="00F96EA1">
        <w:rPr>
          <w:rFonts w:ascii="Calibri" w:hAnsi="Calibri" w:cs="Calibri"/>
          <w:lang w:val="en-US"/>
        </w:rPr>
        <w:t>voltammetric</w:t>
      </w:r>
      <w:proofErr w:type="spellEnd"/>
      <w:r w:rsidRPr="00F96EA1">
        <w:rPr>
          <w:rFonts w:ascii="Calibri" w:hAnsi="Calibri" w:cs="Calibri"/>
          <w:lang w:val="en-US"/>
        </w:rPr>
        <w:t xml:space="preserve"> (CV, OSWV) analyses). In addition, special focus is also placed on compulsory expertise related </w:t>
      </w:r>
      <w:proofErr w:type="gramStart"/>
      <w:r w:rsidRPr="00F96EA1">
        <w:rPr>
          <w:rFonts w:ascii="Calibri" w:hAnsi="Calibri" w:cs="Calibri"/>
          <w:lang w:val="en-US"/>
        </w:rPr>
        <w:t>with</w:t>
      </w:r>
      <w:proofErr w:type="gramEnd"/>
      <w:r w:rsidRPr="00F96EA1">
        <w:rPr>
          <w:rFonts w:ascii="Calibri" w:hAnsi="Calibri" w:cs="Calibri"/>
          <w:lang w:val="en-US"/>
        </w:rPr>
        <w:t xml:space="preserve"> the photophysical characterization (absorption and emission spectroscopy, this latter including steady state and time resolved measurements of all type of chemical entities in liquid (</w:t>
      </w:r>
      <w:proofErr w:type="spellStart"/>
      <w:r w:rsidRPr="00F96EA1">
        <w:rPr>
          <w:rFonts w:ascii="Calibri" w:hAnsi="Calibri" w:cs="Calibri"/>
          <w:lang w:val="en-US"/>
        </w:rPr>
        <w:t>r.t.</w:t>
      </w:r>
      <w:proofErr w:type="spellEnd"/>
      <w:r w:rsidRPr="00F96EA1">
        <w:rPr>
          <w:rFonts w:ascii="Calibri" w:hAnsi="Calibri" w:cs="Calibri"/>
          <w:lang w:val="en-US"/>
        </w:rPr>
        <w:t xml:space="preserve"> and 77K) solutions as well as in the solid state. In addition, advanced knowledge of common </w:t>
      </w:r>
      <w:proofErr w:type="spellStart"/>
      <w:r w:rsidRPr="00F96EA1">
        <w:rPr>
          <w:rFonts w:ascii="Calibri" w:hAnsi="Calibri" w:cs="Calibri"/>
          <w:lang w:val="en-US"/>
        </w:rPr>
        <w:t>softwares</w:t>
      </w:r>
      <w:proofErr w:type="spellEnd"/>
      <w:r w:rsidRPr="00F96EA1">
        <w:rPr>
          <w:rFonts w:ascii="Calibri" w:hAnsi="Calibri" w:cs="Calibri"/>
          <w:lang w:val="en-US"/>
        </w:rPr>
        <w:t xml:space="preserve"> for drawing chemical entities, as well as high level writing and communications skills are expected from applicants.</w:t>
      </w:r>
    </w:p>
    <w:p w14:paraId="29B3D8F4" w14:textId="77777777" w:rsidR="00F96EA1" w:rsidRPr="00F96EA1" w:rsidRDefault="00F96EA1" w:rsidP="00AA17E3">
      <w:pPr>
        <w:jc w:val="both"/>
        <w:rPr>
          <w:rFonts w:ascii="Calibri" w:hAnsi="Calibri" w:cs="Calibri"/>
          <w:lang w:val="en-GB"/>
        </w:rPr>
      </w:pPr>
    </w:p>
    <w:sectPr w:rsidR="00F96EA1" w:rsidRPr="00F96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7B"/>
    <w:rsid w:val="006A2B96"/>
    <w:rsid w:val="006C306B"/>
    <w:rsid w:val="0074701C"/>
    <w:rsid w:val="007A2D7B"/>
    <w:rsid w:val="00AA17E3"/>
    <w:rsid w:val="00C640B6"/>
    <w:rsid w:val="00F0171A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F5AC"/>
  <w15:chartTrackingRefBased/>
  <w15:docId w15:val="{6F0E5949-44EB-4FF2-8AAB-1AE1F3AE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2D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2D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2D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2D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2D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2D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2D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2D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2D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2D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Stagni</dc:creator>
  <cp:keywords/>
  <dc:description/>
  <cp:lastModifiedBy>Stefano Stagni</cp:lastModifiedBy>
  <cp:revision>3</cp:revision>
  <dcterms:created xsi:type="dcterms:W3CDTF">2025-07-13T13:43:00Z</dcterms:created>
  <dcterms:modified xsi:type="dcterms:W3CDTF">2025-07-13T14:57:00Z</dcterms:modified>
</cp:coreProperties>
</file>